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D21" w:rsidRPr="0043632B" w:rsidRDefault="001D6D21" w:rsidP="001D6D21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43632B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43632B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154"/>
        <w:gridCol w:w="122"/>
        <w:gridCol w:w="234"/>
        <w:gridCol w:w="900"/>
        <w:gridCol w:w="542"/>
        <w:gridCol w:w="482"/>
        <w:gridCol w:w="1115"/>
        <w:gridCol w:w="696"/>
        <w:gridCol w:w="1104"/>
        <w:gridCol w:w="738"/>
        <w:gridCol w:w="1417"/>
      </w:tblGrid>
      <w:tr w:rsidR="001D6D21" w:rsidRPr="0043632B" w:rsidTr="00B1288C">
        <w:tc>
          <w:tcPr>
            <w:tcW w:w="3690" w:type="dxa"/>
            <w:gridSpan w:val="6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552" w:type="dxa"/>
            <w:gridSpan w:val="6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Зоран Видовић</w:t>
            </w:r>
          </w:p>
        </w:tc>
      </w:tr>
      <w:tr w:rsidR="001D6D21" w:rsidRPr="0043632B" w:rsidTr="00B1288C">
        <w:tc>
          <w:tcPr>
            <w:tcW w:w="3690" w:type="dxa"/>
            <w:gridSpan w:val="6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552" w:type="dxa"/>
            <w:gridSpan w:val="6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Доцент</w:t>
            </w:r>
          </w:p>
        </w:tc>
      </w:tr>
      <w:tr w:rsidR="001D6D21" w:rsidRPr="0043632B" w:rsidTr="00B1288C">
        <w:tc>
          <w:tcPr>
            <w:tcW w:w="3690" w:type="dxa"/>
            <w:gridSpan w:val="6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436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43632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552" w:type="dxa"/>
            <w:gridSpan w:val="6"/>
            <w:vAlign w:val="center"/>
          </w:tcPr>
          <w:p w:rsidR="007A657A" w:rsidRPr="007A657A" w:rsidRDefault="007A657A" w:rsidP="007A657A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7A657A">
              <w:rPr>
                <w:rFonts w:ascii="Times New Roman" w:hAnsi="Times New Roman"/>
                <w:sz w:val="18"/>
              </w:rPr>
              <w:t>Факултет</w:t>
            </w:r>
            <w:proofErr w:type="spellEnd"/>
            <w:r w:rsidRPr="007A657A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A657A">
              <w:rPr>
                <w:rFonts w:ascii="Times New Roman" w:hAnsi="Times New Roman"/>
                <w:sz w:val="18"/>
              </w:rPr>
              <w:t>за</w:t>
            </w:r>
            <w:proofErr w:type="spellEnd"/>
            <w:r w:rsidRPr="007A657A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A657A">
              <w:rPr>
                <w:rFonts w:ascii="Times New Roman" w:hAnsi="Times New Roman"/>
                <w:sz w:val="18"/>
              </w:rPr>
              <w:t>образовање</w:t>
            </w:r>
            <w:proofErr w:type="spellEnd"/>
            <w:r w:rsidRPr="007A657A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A657A">
              <w:rPr>
                <w:rFonts w:ascii="Times New Roman" w:hAnsi="Times New Roman"/>
                <w:sz w:val="18"/>
              </w:rPr>
              <w:t>учитеља</w:t>
            </w:r>
            <w:proofErr w:type="spellEnd"/>
            <w:r w:rsidRPr="007A657A">
              <w:rPr>
                <w:rFonts w:ascii="Times New Roman" w:hAnsi="Times New Roman"/>
                <w:sz w:val="18"/>
              </w:rPr>
              <w:t xml:space="preserve"> и </w:t>
            </w:r>
            <w:proofErr w:type="spellStart"/>
            <w:r w:rsidRPr="007A657A">
              <w:rPr>
                <w:rFonts w:ascii="Times New Roman" w:hAnsi="Times New Roman"/>
                <w:sz w:val="18"/>
              </w:rPr>
              <w:t>васпитача</w:t>
            </w:r>
            <w:proofErr w:type="spellEnd"/>
          </w:p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Универзитета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Београду, 2014</w:t>
            </w: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1D6D21" w:rsidRPr="0043632B" w:rsidTr="00B1288C">
        <w:tc>
          <w:tcPr>
            <w:tcW w:w="3690" w:type="dxa"/>
            <w:gridSpan w:val="6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552" w:type="dxa"/>
            <w:gridSpan w:val="6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Математика</w:t>
            </w:r>
          </w:p>
        </w:tc>
      </w:tr>
      <w:tr w:rsidR="001D6D21" w:rsidRPr="0043632B" w:rsidTr="000D75F9">
        <w:tc>
          <w:tcPr>
            <w:tcW w:w="9242" w:type="dxa"/>
            <w:gridSpan w:val="12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1D6D21" w:rsidRPr="0043632B" w:rsidTr="000D75F9">
        <w:tc>
          <w:tcPr>
            <w:tcW w:w="2014" w:type="dxa"/>
            <w:gridSpan w:val="3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43632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43632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43632B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Ужа</w:t>
            </w:r>
            <w:proofErr w:type="spellEnd"/>
            <w:r w:rsidRPr="0043632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43632B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43632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43632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стручна</w:t>
            </w:r>
            <w:proofErr w:type="spellEnd"/>
            <w:r w:rsidRPr="0043632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1D6D21" w:rsidRPr="0043632B" w:rsidTr="000D75F9">
        <w:tc>
          <w:tcPr>
            <w:tcW w:w="2014" w:type="dxa"/>
            <w:gridSpan w:val="3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134" w:type="dxa"/>
            <w:gridSpan w:val="2"/>
            <w:vAlign w:val="center"/>
          </w:tcPr>
          <w:p w:rsidR="001D6D21" w:rsidRPr="0043632B" w:rsidRDefault="001D6D21" w:rsidP="001D6D2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21</w:t>
            </w:r>
            <w:r w:rsidRPr="0043632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М</w:t>
            </w:r>
            <w:r w:rsidRPr="0043632B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атематичке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1D6D21" w:rsidRPr="0043632B" w:rsidRDefault="00911746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11746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Математика</w:t>
            </w:r>
          </w:p>
        </w:tc>
      </w:tr>
      <w:tr w:rsidR="001D6D21" w:rsidRPr="0043632B" w:rsidTr="000D75F9">
        <w:tc>
          <w:tcPr>
            <w:tcW w:w="2014" w:type="dxa"/>
            <w:gridSpan w:val="3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134" w:type="dxa"/>
            <w:gridSpan w:val="2"/>
            <w:vAlign w:val="center"/>
          </w:tcPr>
          <w:p w:rsidR="001D6D21" w:rsidRPr="0043632B" w:rsidRDefault="001D6D21" w:rsidP="001D6D2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 w:rsidRPr="0043632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Математички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Природно-математичке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Математичке науке</w:t>
            </w:r>
          </w:p>
        </w:tc>
      </w:tr>
      <w:tr w:rsidR="001D6D21" w:rsidRPr="0043632B" w:rsidTr="000D75F9">
        <w:tc>
          <w:tcPr>
            <w:tcW w:w="2014" w:type="dxa"/>
            <w:gridSpan w:val="3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134" w:type="dxa"/>
            <w:gridSpan w:val="2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2013</w:t>
            </w:r>
            <w:r w:rsidRPr="0043632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Математички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Природно-математичке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Математичке науке</w:t>
            </w:r>
          </w:p>
        </w:tc>
      </w:tr>
      <w:tr w:rsidR="001D6D21" w:rsidRPr="0043632B" w:rsidTr="000D75F9">
        <w:tc>
          <w:tcPr>
            <w:tcW w:w="9242" w:type="dxa"/>
            <w:gridSpan w:val="12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3632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1D6D21" w:rsidRPr="0043632B" w:rsidTr="00B1288C">
        <w:tc>
          <w:tcPr>
            <w:tcW w:w="738" w:type="dxa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Р. Б.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43632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43632B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43632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43632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2293" w:type="dxa"/>
            <w:gridSpan w:val="3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43632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3632B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43632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43632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43632B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43632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43632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43632B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1D6D21" w:rsidRPr="0043632B" w:rsidTr="00B1288C">
        <w:tc>
          <w:tcPr>
            <w:tcW w:w="738" w:type="dxa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1D6D21" w:rsidRPr="003252CD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252CD">
              <w:rPr>
                <w:rFonts w:ascii="Times New Roman" w:hAnsi="Times New Roman"/>
                <w:sz w:val="18"/>
                <w:szCs w:val="18"/>
              </w:rPr>
              <w:t>OUO008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Математика </w:t>
            </w:r>
            <w:r w:rsidRPr="0043632B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293" w:type="dxa"/>
            <w:gridSpan w:val="3"/>
            <w:shd w:val="clear" w:color="auto" w:fill="auto"/>
            <w:vAlign w:val="center"/>
          </w:tcPr>
          <w:p w:rsidR="001D6D21" w:rsidRPr="00911746" w:rsidRDefault="00FD23F0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911746"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вежбе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43632B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D6D21" w:rsidRPr="0043632B" w:rsidTr="00B1288C">
        <w:tc>
          <w:tcPr>
            <w:tcW w:w="738" w:type="dxa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1D6D21" w:rsidRPr="003252CD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252CD">
              <w:rPr>
                <w:rFonts w:ascii="Times New Roman" w:hAnsi="Times New Roman"/>
                <w:sz w:val="18"/>
                <w:szCs w:val="18"/>
              </w:rPr>
              <w:t>OUO017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Математика</w:t>
            </w:r>
            <w:proofErr w:type="spellEnd"/>
            <w:r w:rsidRPr="0043632B">
              <w:rPr>
                <w:rFonts w:ascii="Times New Roman" w:hAnsi="Times New Roman"/>
                <w:sz w:val="18"/>
                <w:szCs w:val="18"/>
              </w:rPr>
              <w:t xml:space="preserve"> II</w:t>
            </w:r>
          </w:p>
        </w:tc>
        <w:tc>
          <w:tcPr>
            <w:tcW w:w="2293" w:type="dxa"/>
            <w:gridSpan w:val="3"/>
            <w:shd w:val="clear" w:color="auto" w:fill="auto"/>
            <w:vAlign w:val="center"/>
          </w:tcPr>
          <w:p w:rsidR="001D6D21" w:rsidRPr="00170CBF" w:rsidRDefault="00FD23F0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911746"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вежбе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43632B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43632B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D4209D" w:rsidRPr="0043632B" w:rsidTr="00B1288C">
        <w:tc>
          <w:tcPr>
            <w:tcW w:w="738" w:type="dxa"/>
            <w:shd w:val="clear" w:color="auto" w:fill="auto"/>
            <w:vAlign w:val="center"/>
          </w:tcPr>
          <w:p w:rsidR="00D4209D" w:rsidRPr="00D4209D" w:rsidRDefault="00D4209D" w:rsidP="00D4209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D4209D" w:rsidRPr="003252CD" w:rsidRDefault="00D4209D" w:rsidP="00D4209D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252CD">
              <w:rPr>
                <w:rFonts w:ascii="Times New Roman" w:hAnsi="Times New Roman"/>
                <w:sz w:val="20"/>
                <w:szCs w:val="20"/>
              </w:rPr>
              <w:t>UNP004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:rsidR="00D4209D" w:rsidRDefault="00D4209D" w:rsidP="00D4209D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293" w:type="dxa"/>
            <w:gridSpan w:val="3"/>
            <w:shd w:val="clear" w:color="auto" w:fill="auto"/>
            <w:vAlign w:val="center"/>
          </w:tcPr>
          <w:p w:rsidR="00D4209D" w:rsidRDefault="00D4209D" w:rsidP="00D4209D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аудиторне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D4209D" w:rsidRDefault="00D4209D" w:rsidP="00D4209D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09D" w:rsidRDefault="00D4209D" w:rsidP="00D4209D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ОАС</w:t>
            </w:r>
          </w:p>
        </w:tc>
      </w:tr>
      <w:tr w:rsidR="00B1288C" w:rsidRPr="0043632B" w:rsidTr="00B1288C">
        <w:tc>
          <w:tcPr>
            <w:tcW w:w="738" w:type="dxa"/>
            <w:shd w:val="clear" w:color="auto" w:fill="auto"/>
            <w:vAlign w:val="center"/>
          </w:tcPr>
          <w:p w:rsidR="00B1288C" w:rsidRPr="00B1288C" w:rsidRDefault="00B1288C" w:rsidP="00B1288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4.</w:t>
            </w:r>
            <w:bookmarkStart w:id="0" w:name="_GoBack"/>
            <w:bookmarkEnd w:id="0"/>
          </w:p>
        </w:tc>
        <w:tc>
          <w:tcPr>
            <w:tcW w:w="1154" w:type="dxa"/>
            <w:shd w:val="clear" w:color="auto" w:fill="auto"/>
            <w:vAlign w:val="center"/>
          </w:tcPr>
          <w:p w:rsidR="00B1288C" w:rsidRPr="003252CD" w:rsidRDefault="00B1288C" w:rsidP="00B1288C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252CD">
              <w:rPr>
                <w:rFonts w:ascii="Times New Roman" w:hAnsi="Times New Roman"/>
                <w:sz w:val="20"/>
                <w:szCs w:val="20"/>
              </w:rPr>
              <w:t>UNP013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:rsidR="00B1288C" w:rsidRDefault="00B1288C" w:rsidP="00B1288C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2293" w:type="dxa"/>
            <w:gridSpan w:val="3"/>
            <w:shd w:val="clear" w:color="auto" w:fill="auto"/>
            <w:vAlign w:val="center"/>
          </w:tcPr>
          <w:p w:rsidR="00B1288C" w:rsidRDefault="00B1288C" w:rsidP="00B1288C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аудиторне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B1288C" w:rsidRDefault="00B1288C" w:rsidP="00B1288C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8C" w:rsidRDefault="00B1288C" w:rsidP="00B1288C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ОАС</w:t>
            </w:r>
          </w:p>
        </w:tc>
      </w:tr>
      <w:tr w:rsidR="001D6D21" w:rsidRPr="0043632B" w:rsidTr="000D75F9">
        <w:tc>
          <w:tcPr>
            <w:tcW w:w="9242" w:type="dxa"/>
            <w:gridSpan w:val="12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1D6D21" w:rsidRPr="0043632B" w:rsidTr="000D75F9">
        <w:tc>
          <w:tcPr>
            <w:tcW w:w="738" w:type="dxa"/>
            <w:vAlign w:val="center"/>
          </w:tcPr>
          <w:p w:rsidR="001D6D21" w:rsidRPr="0043632B" w:rsidRDefault="001D6D21" w:rsidP="000D75F9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04" w:type="dxa"/>
            <w:gridSpan w:val="11"/>
            <w:shd w:val="clear" w:color="auto" w:fill="auto"/>
            <w:vAlign w:val="center"/>
          </w:tcPr>
          <w:p w:rsidR="001D6D21" w:rsidRPr="00911746" w:rsidRDefault="001D6D21" w:rsidP="0091174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D6D21">
              <w:rPr>
                <w:rFonts w:ascii="Times New Roman" w:hAnsi="Times New Roman"/>
                <w:sz w:val="18"/>
                <w:szCs w:val="18"/>
              </w:rPr>
              <w:t>Vidović</w:t>
            </w:r>
            <w:proofErr w:type="spellEnd"/>
            <w:r w:rsidRPr="001D6D21">
              <w:rPr>
                <w:rFonts w:ascii="Times New Roman" w:hAnsi="Times New Roman"/>
                <w:sz w:val="18"/>
                <w:szCs w:val="18"/>
              </w:rPr>
              <w:t>, Z. (2018), On MLEs of the modified Weibull distribution based on records, Journal of Applied Statistics 46(4), pp. 715-724.</w:t>
            </w:r>
          </w:p>
        </w:tc>
      </w:tr>
      <w:tr w:rsidR="001D6D21" w:rsidRPr="0043632B" w:rsidTr="000D75F9">
        <w:tc>
          <w:tcPr>
            <w:tcW w:w="738" w:type="dxa"/>
            <w:vAlign w:val="center"/>
          </w:tcPr>
          <w:p w:rsidR="001D6D21" w:rsidRPr="0043632B" w:rsidRDefault="001D6D21" w:rsidP="000D75F9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04" w:type="dxa"/>
            <w:gridSpan w:val="11"/>
            <w:shd w:val="clear" w:color="auto" w:fill="auto"/>
            <w:vAlign w:val="center"/>
          </w:tcPr>
          <w:p w:rsidR="001D6D21" w:rsidRPr="00911746" w:rsidRDefault="001D6D21" w:rsidP="00911746">
            <w:pP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Simonović</w:t>
            </w:r>
            <w:proofErr w:type="spellEnd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, P., </w:t>
            </w:r>
            <w:proofErr w:type="spellStart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Vidović</w:t>
            </w:r>
            <w:proofErr w:type="spellEnd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, Z., </w:t>
            </w:r>
            <w:proofErr w:type="spellStart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Tošić</w:t>
            </w:r>
            <w:proofErr w:type="spellEnd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, A., </w:t>
            </w:r>
            <w:proofErr w:type="spellStart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Škraba</w:t>
            </w:r>
            <w:proofErr w:type="spellEnd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, D., </w:t>
            </w:r>
            <w:proofErr w:type="spellStart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Canak-Atlagic</w:t>
            </w:r>
            <w:proofErr w:type="spellEnd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, J., Nikolic, V. (2017)  </w:t>
            </w:r>
            <w:hyperlink r:id="rId5" w:history="1">
              <w:r w:rsidRPr="001D6D21">
                <w:rPr>
                  <w:rFonts w:ascii="Times New Roman" w:eastAsia="Times New Roman" w:hAnsi="Times New Roman"/>
                  <w:color w:val="000000" w:themeColor="text1"/>
                  <w:sz w:val="18"/>
                  <w:szCs w:val="18"/>
                </w:rPr>
                <w:t>Risks to stocks of native trout of the genus Salmo (</w:t>
              </w:r>
              <w:proofErr w:type="spellStart"/>
              <w:r w:rsidRPr="001D6D21">
                <w:rPr>
                  <w:rFonts w:ascii="Times New Roman" w:eastAsia="Times New Roman" w:hAnsi="Times New Roman"/>
                  <w:color w:val="000000" w:themeColor="text1"/>
                  <w:sz w:val="18"/>
                  <w:szCs w:val="18"/>
                </w:rPr>
                <w:t>Actinopterygii</w:t>
              </w:r>
              <w:proofErr w:type="spellEnd"/>
              <w:r w:rsidRPr="001D6D21">
                <w:rPr>
                  <w:rFonts w:ascii="Times New Roman" w:eastAsia="Times New Roman" w:hAnsi="Times New Roman"/>
                  <w:color w:val="000000" w:themeColor="text1"/>
                  <w:sz w:val="18"/>
                  <w:szCs w:val="18"/>
                </w:rPr>
                <w:t xml:space="preserve">: </w:t>
              </w:r>
              <w:proofErr w:type="spellStart"/>
              <w:r w:rsidRPr="001D6D21">
                <w:rPr>
                  <w:rFonts w:ascii="Times New Roman" w:eastAsia="Times New Roman" w:hAnsi="Times New Roman"/>
                  <w:color w:val="000000" w:themeColor="text1"/>
                  <w:sz w:val="18"/>
                  <w:szCs w:val="18"/>
                </w:rPr>
                <w:t>Salmoniformes</w:t>
              </w:r>
              <w:proofErr w:type="spellEnd"/>
              <w:r w:rsidRPr="001D6D21">
                <w:rPr>
                  <w:rFonts w:ascii="Times New Roman" w:eastAsia="Times New Roman" w:hAnsi="Times New Roman"/>
                  <w:color w:val="000000" w:themeColor="text1"/>
                  <w:sz w:val="18"/>
                  <w:szCs w:val="18"/>
                </w:rPr>
                <w:t>: Salmonidae) of Serbia and management for their recovery,</w:t>
              </w:r>
            </w:hyperlink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Acta</w:t>
            </w:r>
            <w:proofErr w:type="spellEnd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Ichthyologica</w:t>
            </w:r>
            <w:proofErr w:type="spellEnd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et </w:t>
            </w:r>
            <w:proofErr w:type="spellStart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Piscatoria</w:t>
            </w:r>
            <w:proofErr w:type="spellEnd"/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45 (2), pp. 161-173.</w:t>
            </w:r>
          </w:p>
        </w:tc>
      </w:tr>
      <w:tr w:rsidR="001D6D21" w:rsidRPr="0043632B" w:rsidTr="000D75F9">
        <w:tc>
          <w:tcPr>
            <w:tcW w:w="738" w:type="dxa"/>
            <w:vAlign w:val="center"/>
          </w:tcPr>
          <w:p w:rsidR="001D6D21" w:rsidRPr="0043632B" w:rsidRDefault="001D6D21" w:rsidP="000D75F9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04" w:type="dxa"/>
            <w:gridSpan w:val="11"/>
            <w:shd w:val="clear" w:color="auto" w:fill="auto"/>
            <w:vAlign w:val="center"/>
          </w:tcPr>
          <w:p w:rsidR="001D6D21" w:rsidRPr="00911746" w:rsidRDefault="001D6D21" w:rsidP="00911746">
            <w:pP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Glamuzina</w:t>
            </w:r>
            <w:proofErr w:type="spellEnd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, B.,  </w:t>
            </w:r>
            <w:proofErr w:type="spellStart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Tutman</w:t>
            </w:r>
            <w:proofErr w:type="spellEnd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, P.,  </w:t>
            </w:r>
            <w:proofErr w:type="spellStart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Nikolić</w:t>
            </w:r>
            <w:proofErr w:type="spellEnd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, V., </w:t>
            </w:r>
            <w:proofErr w:type="spellStart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Vidović</w:t>
            </w:r>
            <w:proofErr w:type="spellEnd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, Z., </w:t>
            </w:r>
            <w:proofErr w:type="spellStart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Pavličević</w:t>
            </w:r>
            <w:proofErr w:type="spellEnd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, J., </w:t>
            </w:r>
            <w:proofErr w:type="spellStart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Vilizzi</w:t>
            </w:r>
            <w:proofErr w:type="spellEnd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, L., </w:t>
            </w:r>
            <w:proofErr w:type="spellStart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Copp</w:t>
            </w:r>
            <w:proofErr w:type="spellEnd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, G. H., </w:t>
            </w:r>
            <w:proofErr w:type="spellStart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Simonović</w:t>
            </w:r>
            <w:proofErr w:type="spellEnd"/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, P. </w:t>
            </w:r>
            <w:r w:rsidRPr="001D6D21">
              <w:rPr>
                <w:rFonts w:ascii="Times New Roman" w:hAnsi="Times New Roman"/>
                <w:sz w:val="18"/>
                <w:szCs w:val="18"/>
              </w:rPr>
              <w:t>Comparison of taxon-specific and taxon-generic risk screening tools to identify potentially invasive non-native fishes in the river Neretva catchment(Bosnia and Herzegovina and Croatia)</w:t>
            </w:r>
            <w:r w:rsidRPr="001D6D21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, River research and applications 33 (5), pp. 670-679</w:t>
            </w:r>
          </w:p>
        </w:tc>
      </w:tr>
      <w:tr w:rsidR="001D6D21" w:rsidRPr="0043632B" w:rsidTr="000D75F9">
        <w:tc>
          <w:tcPr>
            <w:tcW w:w="738" w:type="dxa"/>
            <w:vAlign w:val="center"/>
          </w:tcPr>
          <w:p w:rsidR="001D6D21" w:rsidRPr="0043632B" w:rsidRDefault="001D6D21" w:rsidP="000D75F9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04" w:type="dxa"/>
            <w:gridSpan w:val="11"/>
            <w:shd w:val="clear" w:color="auto" w:fill="auto"/>
            <w:vAlign w:val="center"/>
          </w:tcPr>
          <w:p w:rsidR="001D6D21" w:rsidRPr="00911746" w:rsidRDefault="001D6D21" w:rsidP="0091174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D6D21">
              <w:rPr>
                <w:rFonts w:ascii="Times New Roman" w:hAnsi="Times New Roman"/>
                <w:sz w:val="18"/>
                <w:szCs w:val="18"/>
              </w:rPr>
              <w:t>Vidović</w:t>
            </w:r>
            <w:proofErr w:type="spellEnd"/>
            <w:r w:rsidRPr="001D6D21">
              <w:rPr>
                <w:rFonts w:ascii="Times New Roman" w:hAnsi="Times New Roman"/>
                <w:sz w:val="18"/>
                <w:szCs w:val="18"/>
              </w:rPr>
              <w:t>, Z. (2016), Limit distributions of maximal random chord length, JASP 5(2), pp. 213-220.</w:t>
            </w:r>
          </w:p>
        </w:tc>
      </w:tr>
      <w:tr w:rsidR="001D6D21" w:rsidRPr="0043632B" w:rsidTr="000D75F9">
        <w:tc>
          <w:tcPr>
            <w:tcW w:w="738" w:type="dxa"/>
            <w:vAlign w:val="center"/>
          </w:tcPr>
          <w:p w:rsidR="001D6D21" w:rsidRPr="0043632B" w:rsidRDefault="001D6D21" w:rsidP="000D75F9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04" w:type="dxa"/>
            <w:gridSpan w:val="11"/>
            <w:shd w:val="clear" w:color="auto" w:fill="auto"/>
            <w:vAlign w:val="center"/>
          </w:tcPr>
          <w:p w:rsidR="001D6D21" w:rsidRPr="00911746" w:rsidRDefault="001D6D21" w:rsidP="0091174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D6D21">
              <w:rPr>
                <w:rFonts w:ascii="Times New Roman" w:hAnsi="Times New Roman"/>
                <w:sz w:val="18"/>
                <w:szCs w:val="18"/>
              </w:rPr>
              <w:t>Vidović</w:t>
            </w:r>
            <w:proofErr w:type="spellEnd"/>
            <w:r w:rsidRPr="001D6D21">
              <w:rPr>
                <w:rFonts w:ascii="Times New Roman" w:hAnsi="Times New Roman"/>
                <w:sz w:val="18"/>
                <w:szCs w:val="18"/>
              </w:rPr>
              <w:t>, Z. (2019)</w:t>
            </w:r>
            <w:proofErr w:type="gramStart"/>
            <w:r w:rsidRPr="001D6D21">
              <w:rPr>
                <w:rFonts w:ascii="Times New Roman" w:hAnsi="Times New Roman"/>
                <w:sz w:val="18"/>
                <w:szCs w:val="18"/>
              </w:rPr>
              <w:t>,  Moment</w:t>
            </w:r>
            <w:proofErr w:type="gramEnd"/>
            <w:r w:rsidRPr="001D6D21">
              <w:rPr>
                <w:rFonts w:ascii="Times New Roman" w:hAnsi="Times New Roman"/>
                <w:sz w:val="18"/>
                <w:szCs w:val="18"/>
              </w:rPr>
              <w:t xml:space="preserve"> relations of record values from a Peng-Yan extended Weibull distribution, </w:t>
            </w:r>
            <w:proofErr w:type="spellStart"/>
            <w:r w:rsidRPr="001D6D21">
              <w:rPr>
                <w:rFonts w:ascii="Times New Roman" w:hAnsi="Times New Roman"/>
                <w:sz w:val="18"/>
                <w:szCs w:val="18"/>
              </w:rPr>
              <w:t>Matematički</w:t>
            </w:r>
            <w:proofErr w:type="spellEnd"/>
            <w:r w:rsidRPr="001D6D2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D6D21">
              <w:rPr>
                <w:rFonts w:ascii="Times New Roman" w:hAnsi="Times New Roman"/>
                <w:sz w:val="18"/>
                <w:szCs w:val="18"/>
              </w:rPr>
              <w:t>Vesnik</w:t>
            </w:r>
            <w:proofErr w:type="spellEnd"/>
            <w:r w:rsidRPr="001D6D21">
              <w:rPr>
                <w:rFonts w:ascii="Times New Roman" w:hAnsi="Times New Roman"/>
                <w:sz w:val="18"/>
                <w:szCs w:val="18"/>
              </w:rPr>
              <w:t xml:space="preserve"> 71(1-2), pp. 162-168.</w:t>
            </w:r>
          </w:p>
        </w:tc>
      </w:tr>
      <w:tr w:rsidR="001D6D21" w:rsidRPr="0043632B" w:rsidTr="000D75F9">
        <w:tc>
          <w:tcPr>
            <w:tcW w:w="738" w:type="dxa"/>
            <w:vAlign w:val="center"/>
          </w:tcPr>
          <w:p w:rsidR="001D6D21" w:rsidRPr="0043632B" w:rsidRDefault="001D6D21" w:rsidP="000D75F9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04" w:type="dxa"/>
            <w:gridSpan w:val="11"/>
            <w:shd w:val="clear" w:color="auto" w:fill="auto"/>
            <w:vAlign w:val="center"/>
          </w:tcPr>
          <w:p w:rsidR="001D6D21" w:rsidRPr="001D6D21" w:rsidRDefault="001D6D21" w:rsidP="000D75F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1D6D21">
              <w:rPr>
                <w:rFonts w:ascii="Times New Roman" w:hAnsi="Times New Roman"/>
                <w:sz w:val="18"/>
                <w:szCs w:val="18"/>
              </w:rPr>
              <w:t>Vidović</w:t>
            </w:r>
            <w:proofErr w:type="spellEnd"/>
            <w:r w:rsidRPr="001D6D21">
              <w:rPr>
                <w:rFonts w:ascii="Times New Roman" w:hAnsi="Times New Roman"/>
                <w:sz w:val="18"/>
                <w:szCs w:val="18"/>
              </w:rPr>
              <w:t>, Z. (2019), Bayesian prediction of order statistics based on k-record values from a Generalized exponential distribution, Stats 2(4), pp. 447-456.</w:t>
            </w:r>
          </w:p>
        </w:tc>
      </w:tr>
      <w:tr w:rsidR="001D6D21" w:rsidRPr="0043632B" w:rsidTr="000D75F9">
        <w:tc>
          <w:tcPr>
            <w:tcW w:w="738" w:type="dxa"/>
            <w:vAlign w:val="center"/>
          </w:tcPr>
          <w:p w:rsidR="001D6D21" w:rsidRPr="0043632B" w:rsidRDefault="001D6D21" w:rsidP="000D75F9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04" w:type="dxa"/>
            <w:gridSpan w:val="11"/>
            <w:shd w:val="clear" w:color="auto" w:fill="auto"/>
            <w:vAlign w:val="center"/>
          </w:tcPr>
          <w:p w:rsidR="001D6D21" w:rsidRPr="00911746" w:rsidRDefault="001D6D21" w:rsidP="0091174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1D6D21">
              <w:rPr>
                <w:rFonts w:ascii="Times New Roman" w:hAnsi="Times New Roman"/>
                <w:sz w:val="18"/>
                <w:szCs w:val="18"/>
              </w:rPr>
              <w:t>Milošević</w:t>
            </w:r>
            <w:proofErr w:type="spellEnd"/>
            <w:r w:rsidRPr="001D6D21">
              <w:rPr>
                <w:rFonts w:ascii="Times New Roman" w:hAnsi="Times New Roman"/>
                <w:sz w:val="18"/>
                <w:szCs w:val="18"/>
              </w:rPr>
              <w:t xml:space="preserve">, B., </w:t>
            </w:r>
            <w:proofErr w:type="spellStart"/>
            <w:r w:rsidRPr="001D6D21">
              <w:rPr>
                <w:rFonts w:ascii="Times New Roman" w:hAnsi="Times New Roman"/>
                <w:sz w:val="18"/>
                <w:szCs w:val="18"/>
              </w:rPr>
              <w:t>Jovanović</w:t>
            </w:r>
            <w:proofErr w:type="spellEnd"/>
            <w:r w:rsidRPr="001D6D21">
              <w:rPr>
                <w:rFonts w:ascii="Times New Roman" w:hAnsi="Times New Roman"/>
                <w:sz w:val="18"/>
                <w:szCs w:val="18"/>
              </w:rPr>
              <w:t>, M.</w:t>
            </w:r>
            <w:proofErr w:type="gramStart"/>
            <w:r w:rsidRPr="001D6D21">
              <w:rPr>
                <w:rFonts w:ascii="Times New Roman" w:hAnsi="Times New Roman"/>
                <w:sz w:val="18"/>
                <w:szCs w:val="18"/>
              </w:rPr>
              <w:t xml:space="preserve">,  </w:t>
            </w:r>
            <w:proofErr w:type="spellStart"/>
            <w:r w:rsidRPr="001D6D21">
              <w:rPr>
                <w:rFonts w:ascii="Times New Roman" w:hAnsi="Times New Roman"/>
                <w:sz w:val="18"/>
                <w:szCs w:val="18"/>
              </w:rPr>
              <w:t>Obradović</w:t>
            </w:r>
            <w:proofErr w:type="spellEnd"/>
            <w:proofErr w:type="gramEnd"/>
            <w:r w:rsidRPr="001D6D21">
              <w:rPr>
                <w:rFonts w:ascii="Times New Roman" w:hAnsi="Times New Roman"/>
                <w:sz w:val="18"/>
                <w:szCs w:val="18"/>
              </w:rPr>
              <w:t xml:space="preserve">, M., </w:t>
            </w:r>
            <w:proofErr w:type="spellStart"/>
            <w:r w:rsidRPr="001D6D21">
              <w:rPr>
                <w:rFonts w:ascii="Times New Roman" w:hAnsi="Times New Roman"/>
                <w:sz w:val="18"/>
                <w:szCs w:val="18"/>
              </w:rPr>
              <w:t>Vidović</w:t>
            </w:r>
            <w:proofErr w:type="spellEnd"/>
            <w:r w:rsidRPr="001D6D21">
              <w:rPr>
                <w:rFonts w:ascii="Times New Roman" w:hAnsi="Times New Roman"/>
                <w:sz w:val="18"/>
                <w:szCs w:val="18"/>
              </w:rPr>
              <w:t xml:space="preserve">, Z., </w:t>
            </w:r>
            <w:r w:rsidRPr="001D6D2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Inference on</w:t>
            </w:r>
            <w:r w:rsidRPr="001D6D21">
              <w:rPr>
                <w:rFonts w:ascii="Times New Roman" w:hAnsi="Times New Roman"/>
                <w:color w:val="222222"/>
                <w:sz w:val="18"/>
                <w:szCs w:val="18"/>
              </w:rPr>
              <w:t xml:space="preserve"> </w:t>
            </w:r>
            <w:r w:rsidRPr="001D6D2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Reliability of Stress-Strength Model with Peng-Yan Extended Weibull</w:t>
            </w:r>
            <w:r w:rsidRPr="001D6D21">
              <w:rPr>
                <w:rFonts w:ascii="Times New Roman" w:hAnsi="Times New Roman"/>
                <w:color w:val="222222"/>
                <w:sz w:val="18"/>
                <w:szCs w:val="18"/>
              </w:rPr>
              <w:t xml:space="preserve"> </w:t>
            </w:r>
            <w:r w:rsidRPr="001D6D2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Distributions, </w:t>
            </w:r>
            <w:proofErr w:type="spellStart"/>
            <w:r w:rsidRPr="001D6D2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Filomat</w:t>
            </w:r>
            <w:proofErr w:type="spellEnd"/>
            <w:r w:rsidRPr="001D6D2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. In press 2020.</w:t>
            </w:r>
          </w:p>
        </w:tc>
      </w:tr>
      <w:tr w:rsidR="001D6D21" w:rsidRPr="0043632B" w:rsidTr="000D75F9">
        <w:tc>
          <w:tcPr>
            <w:tcW w:w="738" w:type="dxa"/>
            <w:vAlign w:val="center"/>
          </w:tcPr>
          <w:p w:rsidR="001D6D21" w:rsidRPr="0043632B" w:rsidRDefault="001D6D21" w:rsidP="000D75F9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04" w:type="dxa"/>
            <w:gridSpan w:val="11"/>
            <w:shd w:val="clear" w:color="auto" w:fill="auto"/>
            <w:vAlign w:val="center"/>
          </w:tcPr>
          <w:p w:rsidR="001D6D21" w:rsidRPr="00911746" w:rsidRDefault="001D6D21" w:rsidP="0091174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1D6D21">
              <w:rPr>
                <w:rFonts w:ascii="Times New Roman" w:hAnsi="Times New Roman"/>
                <w:sz w:val="18"/>
                <w:szCs w:val="18"/>
              </w:rPr>
              <w:t>Vidović</w:t>
            </w:r>
            <w:proofErr w:type="spellEnd"/>
            <w:r w:rsidRPr="001D6D21">
              <w:rPr>
                <w:rFonts w:ascii="Times New Roman" w:hAnsi="Times New Roman"/>
                <w:sz w:val="18"/>
                <w:szCs w:val="18"/>
              </w:rPr>
              <w:t xml:space="preserve">, Z., </w:t>
            </w:r>
            <w:hyperlink r:id="rId6" w:tooltip="view manuscript" w:history="1">
              <w:r w:rsidRPr="001D6D21">
                <w:rPr>
                  <w:rStyle w:val="Hyperlink"/>
                  <w:rFonts w:ascii="Times New Roman" w:hAnsi="Times New Roman"/>
                  <w:color w:val="000000" w:themeColor="text1"/>
                  <w:sz w:val="18"/>
                  <w:szCs w:val="18"/>
                  <w:u w:val="none"/>
                </w:rPr>
                <w:t xml:space="preserve">Random chord in a circle and Bertrand's paradox: New generation method, extreme </w:t>
              </w:r>
              <w:proofErr w:type="spellStart"/>
              <w:r w:rsidRPr="001D6D21">
                <w:rPr>
                  <w:rStyle w:val="Hyperlink"/>
                  <w:rFonts w:ascii="Times New Roman" w:hAnsi="Times New Roman"/>
                  <w:color w:val="000000" w:themeColor="text1"/>
                  <w:sz w:val="18"/>
                  <w:szCs w:val="18"/>
                  <w:u w:val="none"/>
                </w:rPr>
                <w:t>behaviour</w:t>
              </w:r>
              <w:proofErr w:type="spellEnd"/>
              <w:r w:rsidRPr="001D6D21">
                <w:rPr>
                  <w:rStyle w:val="Hyperlink"/>
                  <w:rFonts w:ascii="Times New Roman" w:hAnsi="Times New Roman"/>
                  <w:color w:val="000000" w:themeColor="text1"/>
                  <w:sz w:val="18"/>
                  <w:szCs w:val="18"/>
                  <w:u w:val="none"/>
                </w:rPr>
                <w:t xml:space="preserve"> and length moments</w:t>
              </w:r>
            </w:hyperlink>
            <w:r w:rsidRPr="001D6D2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 Bulletin of the Korean Mathematical Society. In press 2020.</w:t>
            </w:r>
          </w:p>
        </w:tc>
      </w:tr>
      <w:tr w:rsidR="001D6D21" w:rsidRPr="0043632B" w:rsidTr="000D75F9">
        <w:tc>
          <w:tcPr>
            <w:tcW w:w="9242" w:type="dxa"/>
            <w:gridSpan w:val="12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D6D21" w:rsidRPr="0043632B" w:rsidTr="000D75F9">
        <w:tc>
          <w:tcPr>
            <w:tcW w:w="4172" w:type="dxa"/>
            <w:gridSpan w:val="7"/>
            <w:vAlign w:val="center"/>
          </w:tcPr>
          <w:p w:rsidR="001D6D21" w:rsidRPr="00911746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11746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5"/>
            <w:vAlign w:val="center"/>
          </w:tcPr>
          <w:p w:rsidR="001D6D21" w:rsidRPr="00911746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11746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57</w:t>
            </w:r>
          </w:p>
        </w:tc>
      </w:tr>
      <w:tr w:rsidR="001D6D21" w:rsidRPr="0043632B" w:rsidTr="000D75F9">
        <w:tc>
          <w:tcPr>
            <w:tcW w:w="4172" w:type="dxa"/>
            <w:gridSpan w:val="7"/>
            <w:vAlign w:val="center"/>
          </w:tcPr>
          <w:p w:rsidR="001D6D21" w:rsidRPr="00911746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11746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5"/>
            <w:vAlign w:val="center"/>
          </w:tcPr>
          <w:p w:rsidR="001D6D21" w:rsidRPr="00911746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1174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1D6D21" w:rsidRPr="0043632B" w:rsidTr="000D75F9">
        <w:tc>
          <w:tcPr>
            <w:tcW w:w="4172" w:type="dxa"/>
            <w:gridSpan w:val="7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811" w:type="dxa"/>
            <w:gridSpan w:val="2"/>
            <w:vAlign w:val="center"/>
          </w:tcPr>
          <w:p w:rsidR="001D6D21" w:rsidRPr="008867CE" w:rsidRDefault="001D6D21" w:rsidP="008867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Домаћи: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867CE">
              <w:rPr>
                <w:rFonts w:ascii="Times New Roman" w:hAnsi="Times New Roman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3259" w:type="dxa"/>
            <w:gridSpan w:val="3"/>
            <w:vAlign w:val="center"/>
          </w:tcPr>
          <w:p w:rsidR="001D6D21" w:rsidRPr="0043632B" w:rsidRDefault="001D6D21" w:rsidP="008867C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Међународни: </w:t>
            </w:r>
            <w:r w:rsidR="008867CE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1D6D21" w:rsidRPr="0043632B" w:rsidTr="000D75F9">
        <w:tc>
          <w:tcPr>
            <w:tcW w:w="2248" w:type="dxa"/>
            <w:gridSpan w:val="4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8"/>
            <w:vAlign w:val="center"/>
          </w:tcPr>
          <w:p w:rsidR="001D6D21" w:rsidRPr="0043632B" w:rsidRDefault="001D6D21" w:rsidP="000D75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632B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</w:tbl>
    <w:p w:rsidR="001D6D21" w:rsidRPr="0043632B" w:rsidRDefault="001D6D21" w:rsidP="001D6D21">
      <w:pPr>
        <w:rPr>
          <w:rFonts w:ascii="Times New Roman" w:hAnsi="Times New Roman"/>
          <w:sz w:val="18"/>
          <w:szCs w:val="18"/>
        </w:rPr>
      </w:pPr>
    </w:p>
    <w:p w:rsidR="00F045D1" w:rsidRDefault="00F045D1"/>
    <w:sectPr w:rsidR="00F045D1" w:rsidSect="00E47A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75A6"/>
    <w:multiLevelType w:val="hybridMultilevel"/>
    <w:tmpl w:val="45DECDE0"/>
    <w:lvl w:ilvl="0" w:tplc="5D2837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1215896"/>
    <w:multiLevelType w:val="hybridMultilevel"/>
    <w:tmpl w:val="CDFCE6FA"/>
    <w:lvl w:ilvl="0" w:tplc="6868F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4A1613"/>
    <w:multiLevelType w:val="hybridMultilevel"/>
    <w:tmpl w:val="AD6234C4"/>
    <w:lvl w:ilvl="0" w:tplc="9BDA71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D6D21"/>
    <w:rsid w:val="001D6D21"/>
    <w:rsid w:val="003252CD"/>
    <w:rsid w:val="007A657A"/>
    <w:rsid w:val="008867CE"/>
    <w:rsid w:val="00911746"/>
    <w:rsid w:val="00B1288C"/>
    <w:rsid w:val="00B36635"/>
    <w:rsid w:val="00BB71FD"/>
    <w:rsid w:val="00D4209D"/>
    <w:rsid w:val="00F045D1"/>
    <w:rsid w:val="00FD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43AC8D-B86B-4E44-8F48-7569C586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D2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D2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D6D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kms.kms.or.kr/submission/Source/Author/View.html?eid=UFQ9NSZ0cl9udW09MTAyNzY=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Jelena Lukić</cp:lastModifiedBy>
  <cp:revision>10</cp:revision>
  <dcterms:created xsi:type="dcterms:W3CDTF">2020-12-30T08:56:00Z</dcterms:created>
  <dcterms:modified xsi:type="dcterms:W3CDTF">2024-02-26T12:57:00Z</dcterms:modified>
</cp:coreProperties>
</file>